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C86" w:rsidRPr="007832AD" w:rsidRDefault="00273C86" w:rsidP="00273C86">
      <w:pPr>
        <w:pStyle w:val="3"/>
        <w:numPr>
          <w:ilvl w:val="0"/>
          <w:numId w:val="0"/>
        </w:numPr>
        <w:spacing w:line="264" w:lineRule="auto"/>
        <w:ind w:left="720"/>
        <w:rPr>
          <w:szCs w:val="24"/>
        </w:rPr>
      </w:pPr>
      <w:bookmarkStart w:id="0" w:name="_Ref306138385"/>
      <w:bookmarkStart w:id="1" w:name="_Toc435603912"/>
      <w:r w:rsidRPr="007832AD">
        <w:rPr>
          <w:szCs w:val="24"/>
        </w:rPr>
        <w:t>Оценочная стадия</w:t>
      </w:r>
      <w:bookmarkEnd w:id="0"/>
      <w:bookmarkEnd w:id="1"/>
    </w:p>
    <w:p w:rsidR="00273C86" w:rsidRPr="00D5624A" w:rsidRDefault="00273C86" w:rsidP="00273C86">
      <w:pPr>
        <w:widowControl w:val="0"/>
        <w:shd w:val="clear" w:color="auto" w:fill="FFFFFF"/>
        <w:autoSpaceDE w:val="0"/>
        <w:spacing w:before="60" w:after="100" w:line="264" w:lineRule="auto"/>
        <w:ind w:right="159"/>
        <w:rPr>
          <w:bCs w:val="0"/>
          <w:sz w:val="24"/>
          <w:szCs w:val="24"/>
          <w:lang w:val="x-none" w:eastAsia="x-none"/>
        </w:rPr>
      </w:pPr>
      <w:r w:rsidRPr="002C7230">
        <w:rPr>
          <w:sz w:val="24"/>
          <w:szCs w:val="24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</w:t>
      </w:r>
      <w:r w:rsidRPr="002C7230">
        <w:rPr>
          <w:bCs w:val="0"/>
          <w:sz w:val="24"/>
          <w:szCs w:val="24"/>
          <w:lang w:val="x-none" w:eastAsia="x-none"/>
        </w:rPr>
        <w:t xml:space="preserve"> и их вес</w:t>
      </w:r>
      <w:bookmarkStart w:id="2" w:name="_GoBack"/>
      <w:r w:rsidRPr="002C7230">
        <w:rPr>
          <w:bCs w:val="0"/>
          <w:sz w:val="24"/>
          <w:szCs w:val="24"/>
          <w:lang w:val="x-none" w:eastAsia="x-none"/>
        </w:rPr>
        <w:t>о</w:t>
      </w:r>
      <w:bookmarkEnd w:id="2"/>
      <w:r w:rsidRPr="002C7230">
        <w:rPr>
          <w:bCs w:val="0"/>
          <w:sz w:val="24"/>
          <w:szCs w:val="24"/>
          <w:lang w:val="x-none" w:eastAsia="x-none"/>
        </w:rPr>
        <w:t>вого коэффициента:</w:t>
      </w:r>
      <w:r w:rsidRPr="002C7230">
        <w:rPr>
          <w:bCs w:val="0"/>
          <w:sz w:val="24"/>
          <w:szCs w:val="24"/>
          <w:lang w:eastAsia="x-none"/>
        </w:rPr>
        <w:t xml:space="preserve"> </w:t>
      </w:r>
    </w:p>
    <w:tbl>
      <w:tblPr>
        <w:tblpPr w:leftFromText="180" w:rightFromText="180" w:vertAnchor="text" w:horzAnchor="margin" w:tblpY="450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5731"/>
        <w:gridCol w:w="1730"/>
        <w:gridCol w:w="1354"/>
      </w:tblGrid>
      <w:tr w:rsidR="00273C86" w:rsidRPr="00D5624A" w:rsidTr="006C5872">
        <w:tc>
          <w:tcPr>
            <w:tcW w:w="648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Критерии оценки Участников закупочной процедуры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val="en-US"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Максимальное количество баллов (</w:t>
            </w:r>
            <w:proofErr w:type="spellStart"/>
            <w:r w:rsidRPr="00D5624A">
              <w:rPr>
                <w:rFonts w:eastAsiaTheme="minorHAnsi"/>
                <w:b/>
                <w:sz w:val="24"/>
                <w:szCs w:val="24"/>
                <w:lang w:val="en-US" w:eastAsia="en-US"/>
              </w:rPr>
              <w:t>B</w:t>
            </w:r>
            <w:r w:rsidRPr="00D5624A">
              <w:rPr>
                <w:rFonts w:eastAsiaTheme="minorHAnsi"/>
                <w:b/>
                <w:sz w:val="24"/>
                <w:szCs w:val="24"/>
                <w:vertAlign w:val="subscript"/>
                <w:lang w:val="en-US" w:eastAsia="en-US"/>
              </w:rPr>
              <w:t>max</w:t>
            </w:r>
            <w:proofErr w:type="spellEnd"/>
            <w:r w:rsidRPr="00D5624A">
              <w:rPr>
                <w:rFonts w:eastAsiaTheme="minorHAnsi"/>
                <w:b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354" w:type="dxa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К  %</w:t>
            </w:r>
          </w:p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(значимость критерия)</w:t>
            </w:r>
          </w:p>
        </w:tc>
      </w:tr>
      <w:tr w:rsidR="00273C86" w:rsidRPr="00D5624A" w:rsidTr="006C5872">
        <w:trPr>
          <w:trHeight w:val="264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175A3B" w:rsidRDefault="00273C86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Цена договора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(</w:t>
            </w: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>оценка производится по формуле 1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30" w:type="dxa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val="en-US"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1354" w:type="dxa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75</w:t>
            </w:r>
          </w:p>
        </w:tc>
      </w:tr>
      <w:tr w:rsidR="00273C86" w:rsidRPr="00D5624A" w:rsidTr="006C5872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Квалификация Участника закупочной процедуры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val="en-US"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val="en-US" w:eastAsia="en-US"/>
              </w:rPr>
              <w:t>100</w:t>
            </w:r>
          </w:p>
        </w:tc>
        <w:tc>
          <w:tcPr>
            <w:tcW w:w="1354" w:type="dxa"/>
            <w:vMerge w:val="restart"/>
            <w:vAlign w:val="center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273C86" w:rsidRPr="00D5624A" w:rsidTr="006C5872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74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Надежность и финансовая устойчивость участника (финансовые показатели участника, наличие рейтингов) (</w:t>
            </w:r>
            <w:r w:rsidR="000A1898">
              <w:rPr>
                <w:rFonts w:eastAsiaTheme="minorHAnsi"/>
                <w:bCs w:val="0"/>
                <w:sz w:val="24"/>
                <w:szCs w:val="24"/>
                <w:lang w:eastAsia="en-US"/>
              </w:rPr>
              <w:t>оценка производится по формуле 2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1354" w:type="dxa"/>
            <w:vMerge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6C5872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2.1.1.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размер оплаченного уставного капитала участника;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54" w:type="dxa"/>
            <w:vMerge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6C5872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2.1.2.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hanging="4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размер собственных средств участника;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54" w:type="dxa"/>
            <w:vMerge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6C5872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2.1.3.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размер чистой прибыли участника за 2014, 2015 и 6 месяцев 2016;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354" w:type="dxa"/>
            <w:vMerge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6C5872"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2.1.4.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рейтинги международных рейтинговых агентств (оценивается по методике).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dxa"/>
            <w:vMerge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6C5872">
        <w:trPr>
          <w:trHeight w:val="45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74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Опыт работы участника (</w:t>
            </w: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>оценка производится по формуле 2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1354" w:type="dxa"/>
            <w:vMerge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6C5872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2.2.1.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размер страховых премий по договорам  добровольного страхования от несчастных случаев и болезней, заключенным с юридическими лицами, за период 2014 – 2 квартал 2016;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dxa"/>
            <w:vMerge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6C5872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2.2.2.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средний уровень страховых выплат по договорам добровольного страхования от несчастных случаев и болезней, заключенным с юридическими лицами, за период 2014 – 2 квартал 2016;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dxa"/>
            <w:vMerge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6C5872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  <w:t>2.2.3.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опыт добровольного страхования от несчастных случаев и болезней работников </w:t>
            </w:r>
            <w:r w:rsidR="00F72721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крупных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предприятий</w:t>
            </w:r>
            <w:r w:rsidR="006C5872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за период 2014-2016</w:t>
            </w: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 (кол-во договоров)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dxa"/>
            <w:vMerge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273C86" w:rsidRPr="00D5624A" w:rsidTr="006C5872">
        <w:trPr>
          <w:trHeight w:val="260"/>
        </w:trPr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left"/>
              <w:rPr>
                <w:rFonts w:eastAsiaTheme="minorHAnsi"/>
                <w:bCs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1354" w:type="dxa"/>
            <w:vMerge/>
          </w:tcPr>
          <w:p w:rsidR="00273C86" w:rsidRPr="00D5624A" w:rsidRDefault="00273C86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</w:tr>
      <w:tr w:rsidR="006C5872" w:rsidRPr="00D5624A" w:rsidTr="006C5872">
        <w:trPr>
          <w:trHeight w:val="810"/>
        </w:trPr>
        <w:tc>
          <w:tcPr>
            <w:tcW w:w="7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Качество оказываемы</w:t>
            </w:r>
            <w:r w:rsidRPr="00273C8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х</w:t>
            </w: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 xml:space="preserve"> услуг</w:t>
            </w:r>
          </w:p>
          <w:p w:rsidR="006C5872" w:rsidRPr="00D5624A" w:rsidRDefault="006C5872" w:rsidP="006C5872">
            <w:pPr>
              <w:spacing w:line="240" w:lineRule="auto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Условия коммерческого предложения (наличие дополнительных предложений), в том числе:</w:t>
            </w:r>
          </w:p>
        </w:tc>
        <w:tc>
          <w:tcPr>
            <w:tcW w:w="1730" w:type="dxa"/>
          </w:tcPr>
          <w:p w:rsidR="006C5872" w:rsidRPr="006329C9" w:rsidRDefault="006C5872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6C5872" w:rsidRPr="006329C9" w:rsidRDefault="006C5872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</w:p>
        </w:tc>
        <w:tc>
          <w:tcPr>
            <w:tcW w:w="1354" w:type="dxa"/>
            <w:vMerge w:val="restart"/>
            <w:vAlign w:val="center"/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6C5872" w:rsidRPr="00D5624A" w:rsidTr="006C5872">
        <w:trPr>
          <w:trHeight w:val="540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Pr="00D5624A" w:rsidRDefault="006C5872" w:rsidP="006C5872">
            <w:pPr>
              <w:spacing w:line="240" w:lineRule="auto"/>
              <w:jc w:val="left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- предложение по дополнительному расширению страхового покрытия;</w:t>
            </w:r>
          </w:p>
        </w:tc>
        <w:tc>
          <w:tcPr>
            <w:tcW w:w="1730" w:type="dxa"/>
          </w:tcPr>
          <w:p w:rsidR="006C5872" w:rsidRPr="006329C9" w:rsidRDefault="006C5872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  <w:p w:rsidR="006C5872" w:rsidRPr="006329C9" w:rsidRDefault="006C5872" w:rsidP="006C5872">
            <w:pPr>
              <w:spacing w:line="240" w:lineRule="auto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 xml:space="preserve">  20</w:t>
            </w:r>
          </w:p>
        </w:tc>
        <w:tc>
          <w:tcPr>
            <w:tcW w:w="1354" w:type="dxa"/>
            <w:vMerge/>
            <w:vAlign w:val="center"/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C5872" w:rsidRPr="00D5624A" w:rsidTr="006C5872">
        <w:trPr>
          <w:trHeight w:val="555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Pr="00D5624A" w:rsidRDefault="006C5872" w:rsidP="006C5872">
            <w:pPr>
              <w:spacing w:line="240" w:lineRule="auto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- предложение по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увеличению размеров страховых сумм;</w:t>
            </w:r>
          </w:p>
        </w:tc>
        <w:tc>
          <w:tcPr>
            <w:tcW w:w="1730" w:type="dxa"/>
          </w:tcPr>
          <w:p w:rsidR="006C5872" w:rsidRPr="006329C9" w:rsidRDefault="006C5872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 xml:space="preserve">           20</w:t>
            </w:r>
          </w:p>
          <w:p w:rsidR="006C5872" w:rsidRPr="006329C9" w:rsidRDefault="006C5872" w:rsidP="006C5872">
            <w:pPr>
              <w:spacing w:line="240" w:lineRule="auto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4" w:type="dxa"/>
            <w:vMerge/>
            <w:vAlign w:val="center"/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C5872" w:rsidRPr="00D5624A" w:rsidTr="006C5872">
        <w:trPr>
          <w:trHeight w:val="273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Default="006C5872" w:rsidP="006C5872">
            <w:pPr>
              <w:spacing w:line="240" w:lineRule="auto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- предложение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по сокращению перечня исключений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(не страховых случаев) из страхового покрытия;</w:t>
            </w:r>
          </w:p>
        </w:tc>
        <w:tc>
          <w:tcPr>
            <w:tcW w:w="1730" w:type="dxa"/>
          </w:tcPr>
          <w:p w:rsidR="006C5872" w:rsidRPr="006C5872" w:rsidRDefault="006C5872" w:rsidP="006C5872">
            <w:pPr>
              <w:spacing w:line="240" w:lineRule="auto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 xml:space="preserve">  20</w:t>
            </w:r>
          </w:p>
        </w:tc>
        <w:tc>
          <w:tcPr>
            <w:tcW w:w="1354" w:type="dxa"/>
            <w:vMerge/>
            <w:vAlign w:val="center"/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C5872" w:rsidRPr="00D5624A" w:rsidTr="006C5872">
        <w:trPr>
          <w:trHeight w:val="315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Default="006C5872" w:rsidP="006C5872">
            <w:pPr>
              <w:spacing w:line="240" w:lineRule="auto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- дополнительные </w:t>
            </w:r>
            <w:r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риски, предлагаемые Участником </w:t>
            </w: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к включению в страховые программы, без увеличения размера страховой премии;</w:t>
            </w:r>
            <w:r w:rsidRPr="00D5624A" w:rsidDel="006C5872">
              <w:rPr>
                <w:rFonts w:eastAsiaTheme="minorHAnsi"/>
                <w:bCs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30" w:type="dxa"/>
          </w:tcPr>
          <w:p w:rsidR="006C5872" w:rsidRPr="006C5872" w:rsidRDefault="006C5872" w:rsidP="006C5872">
            <w:pPr>
              <w:spacing w:line="240" w:lineRule="auto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 xml:space="preserve">  20</w:t>
            </w:r>
          </w:p>
        </w:tc>
        <w:tc>
          <w:tcPr>
            <w:tcW w:w="1354" w:type="dxa"/>
            <w:vMerge/>
            <w:vAlign w:val="center"/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  <w:tr w:rsidR="006C5872" w:rsidRPr="00D5624A" w:rsidTr="006C5872">
        <w:trPr>
          <w:trHeight w:val="825"/>
        </w:trPr>
        <w:tc>
          <w:tcPr>
            <w:tcW w:w="75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872" w:rsidRPr="00D5624A" w:rsidRDefault="006C5872" w:rsidP="006C5872">
            <w:pPr>
              <w:spacing w:line="240" w:lineRule="auto"/>
              <w:jc w:val="left"/>
              <w:rPr>
                <w:rFonts w:eastAsiaTheme="minorHAnsi"/>
                <w:bCs w:val="0"/>
                <w:sz w:val="24"/>
                <w:szCs w:val="24"/>
                <w:lang w:eastAsia="en-US"/>
              </w:rPr>
            </w:pPr>
            <w:r w:rsidRPr="00D5624A">
              <w:rPr>
                <w:rFonts w:eastAsiaTheme="minorHAnsi"/>
                <w:bCs w:val="0"/>
                <w:sz w:val="24"/>
                <w:szCs w:val="24"/>
                <w:lang w:eastAsia="en-US"/>
              </w:rPr>
              <w:t>- предложение по улучшению (расширению) Таблицы размеров страховых выплат при наступлении несчастного случая.</w:t>
            </w:r>
          </w:p>
        </w:tc>
        <w:tc>
          <w:tcPr>
            <w:tcW w:w="1730" w:type="dxa"/>
          </w:tcPr>
          <w:p w:rsidR="006C5872" w:rsidRPr="006C5872" w:rsidRDefault="006C5872" w:rsidP="006C5872">
            <w:pPr>
              <w:spacing w:line="240" w:lineRule="auto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  <w:t xml:space="preserve">  20</w:t>
            </w:r>
          </w:p>
        </w:tc>
        <w:tc>
          <w:tcPr>
            <w:tcW w:w="1354" w:type="dxa"/>
            <w:vMerge/>
            <w:vAlign w:val="center"/>
          </w:tcPr>
          <w:p w:rsidR="006C5872" w:rsidRPr="00D5624A" w:rsidRDefault="006C5872" w:rsidP="006C5872">
            <w:pPr>
              <w:suppressAutoHyphens w:val="0"/>
              <w:spacing w:line="240" w:lineRule="auto"/>
              <w:ind w:firstLine="0"/>
              <w:jc w:val="center"/>
              <w:rPr>
                <w:rFonts w:eastAsiaTheme="minorHAnsi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73C86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/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/>
          <w:bCs w:val="0"/>
          <w:sz w:val="24"/>
          <w:szCs w:val="24"/>
          <w:lang w:eastAsia="ru-RU"/>
        </w:rPr>
      </w:pPr>
      <w:r w:rsidRPr="00175A3B">
        <w:rPr>
          <w:b/>
          <w:bCs w:val="0"/>
          <w:sz w:val="24"/>
          <w:szCs w:val="24"/>
          <w:lang w:eastAsia="ru-RU"/>
        </w:rPr>
        <w:t>Цена договора (значимость критерия – 75%).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lastRenderedPageBreak/>
        <w:t>Рассматривается Предложение участника размещения заказа по размеру страховой премии за весь период действия договора страхования.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0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Расчет рейтинга по критерию «Цена договора» осуществляется по следующей формуле 1:</w:t>
      </w:r>
    </w:p>
    <w:p w:rsidR="00273C86" w:rsidRPr="00175A3B" w:rsidRDefault="00273C86" w:rsidP="00273C86">
      <w:pPr>
        <w:widowControl w:val="0"/>
        <w:tabs>
          <w:tab w:val="left" w:pos="0"/>
        </w:tabs>
        <w:suppressAutoHyphens w:val="0"/>
        <w:spacing w:after="200" w:line="276" w:lineRule="auto"/>
        <w:ind w:firstLine="142"/>
        <w:jc w:val="center"/>
        <w:rPr>
          <w:sz w:val="24"/>
          <w:szCs w:val="24"/>
        </w:rPr>
      </w:pPr>
      <m:oMathPara>
        <m:oMath>
          <m:r>
            <w:rPr>
              <w:rFonts w:ascii="Cambria Math" w:hAnsi="Cambria Math"/>
              <w:szCs w:val="24"/>
              <w:lang w:val="en-US"/>
            </w:rPr>
            <m:t>Ra</m:t>
          </m:r>
          <m:r>
            <w:rPr>
              <w:rFonts w:ascii="Cambria Math" w:hAnsi="Cambria Math"/>
              <w:smallCaps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Amax</m:t>
              </m:r>
            </m:den>
          </m:f>
          <m:r>
            <w:rPr>
              <w:rFonts w:ascii="Cambria Math" w:hAnsi="Cambria Math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/>
              <w:szCs w:val="24"/>
            </w:rPr>
            <m:t>Bmax</m:t>
          </m:r>
        </m:oMath>
      </m:oMathPara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где </w:t>
      </w:r>
      <w:r w:rsidRPr="00175A3B">
        <w:rPr>
          <w:bCs w:val="0"/>
          <w:i/>
          <w:noProof/>
          <w:sz w:val="24"/>
          <w:szCs w:val="24"/>
          <w:lang w:val="en-US" w:eastAsia="ru-RU"/>
        </w:rPr>
        <w:t>Ra</w:t>
      </w:r>
      <w:r w:rsidRPr="00175A3B">
        <w:rPr>
          <w:bCs w:val="0"/>
          <w:i/>
          <w:noProof/>
          <w:sz w:val="24"/>
          <w:szCs w:val="24"/>
          <w:vertAlign w:val="subscript"/>
          <w:lang w:val="en-US" w:eastAsia="ru-RU"/>
        </w:rPr>
        <w:t>i</w:t>
      </w:r>
      <w:r w:rsidRPr="00175A3B">
        <w:rPr>
          <w:bCs w:val="0"/>
          <w:sz w:val="24"/>
          <w:szCs w:val="24"/>
          <w:lang w:eastAsia="ru-RU"/>
        </w:rPr>
        <w:t> – рейтинг, присуждаемый i-й заявке по указанному критерию,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      </w:t>
      </w:r>
      <w:proofErr w:type="spellStart"/>
      <w:r w:rsidRPr="00175A3B">
        <w:rPr>
          <w:bCs w:val="0"/>
          <w:i/>
          <w:sz w:val="24"/>
          <w:szCs w:val="24"/>
          <w:lang w:eastAsia="ru-RU"/>
        </w:rPr>
        <w:t>А</w:t>
      </w:r>
      <w:proofErr w:type="gramStart"/>
      <w:r w:rsidRPr="00175A3B">
        <w:rPr>
          <w:bCs w:val="0"/>
          <w:i/>
          <w:sz w:val="24"/>
          <w:szCs w:val="24"/>
          <w:vertAlign w:val="subscript"/>
          <w:lang w:eastAsia="ru-RU"/>
        </w:rPr>
        <w:t>max</w:t>
      </w:r>
      <w:proofErr w:type="spellEnd"/>
      <w:r w:rsidRPr="00175A3B">
        <w:rPr>
          <w:bCs w:val="0"/>
          <w:i/>
          <w:sz w:val="24"/>
          <w:szCs w:val="24"/>
          <w:lang w:eastAsia="ru-RU"/>
        </w:rPr>
        <w:t xml:space="preserve"> </w:t>
      </w:r>
      <w:r w:rsidRPr="00175A3B">
        <w:rPr>
          <w:bCs w:val="0"/>
          <w:sz w:val="24"/>
          <w:szCs w:val="24"/>
          <w:lang w:eastAsia="ru-RU"/>
        </w:rPr>
        <w:t> -</w:t>
      </w:r>
      <w:proofErr w:type="gramEnd"/>
      <w:r w:rsidRPr="00175A3B">
        <w:rPr>
          <w:bCs w:val="0"/>
          <w:sz w:val="24"/>
          <w:szCs w:val="24"/>
          <w:lang w:eastAsia="ru-RU"/>
        </w:rPr>
        <w:t xml:space="preserve"> начальная (максимальная) цена договора, установленная в пункте___ настоящей документации,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      </w:t>
      </w:r>
      <w:proofErr w:type="spellStart"/>
      <w:r w:rsidRPr="00175A3B">
        <w:rPr>
          <w:bCs w:val="0"/>
          <w:i/>
          <w:sz w:val="24"/>
          <w:szCs w:val="24"/>
          <w:lang w:eastAsia="ru-RU"/>
        </w:rPr>
        <w:t>А</w:t>
      </w:r>
      <w:r w:rsidRPr="00175A3B">
        <w:rPr>
          <w:bCs w:val="0"/>
          <w:i/>
          <w:sz w:val="24"/>
          <w:szCs w:val="24"/>
          <w:vertAlign w:val="subscript"/>
          <w:lang w:eastAsia="ru-RU"/>
        </w:rPr>
        <w:t>i</w:t>
      </w:r>
      <w:proofErr w:type="spellEnd"/>
      <w:r w:rsidRPr="00175A3B">
        <w:rPr>
          <w:bCs w:val="0"/>
          <w:i/>
          <w:sz w:val="24"/>
          <w:szCs w:val="24"/>
          <w:lang w:eastAsia="ru-RU"/>
        </w:rPr>
        <w:t xml:space="preserve"> </w:t>
      </w:r>
      <w:r w:rsidRPr="00175A3B">
        <w:rPr>
          <w:bCs w:val="0"/>
          <w:sz w:val="24"/>
          <w:szCs w:val="24"/>
          <w:lang w:eastAsia="ru-RU"/>
        </w:rPr>
        <w:t>– предложение i-</w:t>
      </w:r>
      <w:proofErr w:type="spellStart"/>
      <w:r w:rsidRPr="00175A3B">
        <w:rPr>
          <w:bCs w:val="0"/>
          <w:sz w:val="24"/>
          <w:szCs w:val="24"/>
          <w:lang w:eastAsia="ru-RU"/>
        </w:rPr>
        <w:t>го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участника закупки по цене Договора,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     </w:t>
      </w:r>
      <w:proofErr w:type="spellStart"/>
      <w:r w:rsidRPr="00175A3B">
        <w:rPr>
          <w:bCs w:val="0"/>
          <w:i/>
          <w:sz w:val="24"/>
          <w:szCs w:val="24"/>
          <w:lang w:val="en-US" w:eastAsia="ru-RU"/>
        </w:rPr>
        <w:t>B</w:t>
      </w:r>
      <w:r w:rsidRPr="00175A3B">
        <w:rPr>
          <w:bCs w:val="0"/>
          <w:i/>
          <w:sz w:val="24"/>
          <w:szCs w:val="24"/>
          <w:vertAlign w:val="subscript"/>
          <w:lang w:val="en-US" w:eastAsia="ru-RU"/>
        </w:rPr>
        <w:t>max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– максимальное количество баллов по критерию.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tabs>
          <w:tab w:val="num" w:pos="1146"/>
          <w:tab w:val="num" w:pos="1430"/>
          <w:tab w:val="num" w:pos="1620"/>
        </w:tabs>
        <w:suppressAutoHyphens w:val="0"/>
        <w:spacing w:line="240" w:lineRule="auto"/>
        <w:ind w:left="567" w:firstLine="0"/>
        <w:rPr>
          <w:bCs w:val="0"/>
          <w:sz w:val="24"/>
          <w:szCs w:val="24"/>
          <w:lang w:val="x-none" w:eastAsia="x-none"/>
        </w:rPr>
      </w:pPr>
      <w:r w:rsidRPr="00175A3B">
        <w:rPr>
          <w:bCs w:val="0"/>
          <w:sz w:val="24"/>
          <w:szCs w:val="24"/>
          <w:lang w:val="x-none" w:eastAsia="x-none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273C86" w:rsidRPr="00175A3B" w:rsidRDefault="00273C86" w:rsidP="00273C86">
      <w:pPr>
        <w:widowControl w:val="0"/>
        <w:tabs>
          <w:tab w:val="left" w:pos="0"/>
          <w:tab w:val="left" w:pos="993"/>
        </w:tabs>
        <w:suppressAutoHyphens w:val="0"/>
        <w:spacing w:before="100" w:line="240" w:lineRule="auto"/>
        <w:ind w:firstLine="400"/>
        <w:rPr>
          <w:sz w:val="24"/>
          <w:szCs w:val="24"/>
        </w:rPr>
      </w:pPr>
      <w:r w:rsidRPr="00175A3B">
        <w:rPr>
          <w:sz w:val="24"/>
          <w:szCs w:val="24"/>
        </w:rPr>
        <w:t>Формула 2:</w:t>
      </w:r>
    </w:p>
    <w:p w:rsidR="00273C86" w:rsidRPr="00175A3B" w:rsidRDefault="00273C86" w:rsidP="00273C86">
      <w:pPr>
        <w:widowControl w:val="0"/>
        <w:tabs>
          <w:tab w:val="left" w:pos="0"/>
        </w:tabs>
        <w:suppressAutoHyphens w:val="0"/>
        <w:spacing w:after="200" w:line="276" w:lineRule="auto"/>
        <w:ind w:firstLine="142"/>
        <w:jc w:val="center"/>
        <w:rPr>
          <w:sz w:val="24"/>
          <w:szCs w:val="24"/>
        </w:rPr>
      </w:pPr>
      <m:oMathPara>
        <m:oMath>
          <m:r>
            <w:rPr>
              <w:rFonts w:ascii="Cambria Math" w:hAnsi="Cambria Math"/>
              <w:szCs w:val="24"/>
              <w:lang w:val="en-US"/>
            </w:rPr>
            <m:t>Sa</m:t>
          </m:r>
          <m:r>
            <w:rPr>
              <w:rFonts w:ascii="Cambria Math" w:hAnsi="Cambria Math"/>
              <w:smallCaps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Smax</m:t>
              </m:r>
            </m:den>
          </m:f>
          <m:r>
            <w:rPr>
              <w:rFonts w:ascii="Cambria Math" w:hAnsi="Cambria Math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/>
              <w:szCs w:val="24"/>
            </w:rPr>
            <m:t>Bmax</m:t>
          </m:r>
        </m:oMath>
      </m:oMathPara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где </w:t>
      </w:r>
      <w:r w:rsidRPr="00175A3B">
        <w:rPr>
          <w:bCs w:val="0"/>
          <w:i/>
          <w:noProof/>
          <w:sz w:val="24"/>
          <w:szCs w:val="24"/>
          <w:lang w:val="en-US" w:eastAsia="ru-RU"/>
        </w:rPr>
        <w:t>S</w:t>
      </w:r>
      <w:r w:rsidRPr="00175A3B">
        <w:rPr>
          <w:bCs w:val="0"/>
          <w:i/>
          <w:noProof/>
          <w:sz w:val="24"/>
          <w:szCs w:val="24"/>
          <w:vertAlign w:val="subscript"/>
          <w:lang w:val="en-US" w:eastAsia="ru-RU"/>
        </w:rPr>
        <w:t>ai</w:t>
      </w:r>
      <w:r w:rsidRPr="00175A3B">
        <w:rPr>
          <w:bCs w:val="0"/>
          <w:sz w:val="24"/>
          <w:szCs w:val="24"/>
          <w:vertAlign w:val="subscript"/>
          <w:lang w:eastAsia="ru-RU"/>
        </w:rPr>
        <w:t> </w:t>
      </w:r>
      <w:r w:rsidRPr="00175A3B">
        <w:rPr>
          <w:bCs w:val="0"/>
          <w:sz w:val="24"/>
          <w:szCs w:val="24"/>
          <w:lang w:eastAsia="ru-RU"/>
        </w:rPr>
        <w:t>– рейтинг, присуждаемый i-й заявке по указанному подкритерию,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    </w:t>
      </w:r>
      <w:proofErr w:type="gramStart"/>
      <w:r w:rsidRPr="00175A3B">
        <w:rPr>
          <w:bCs w:val="0"/>
          <w:i/>
          <w:sz w:val="24"/>
          <w:szCs w:val="24"/>
          <w:lang w:val="en-US" w:eastAsia="ru-RU"/>
        </w:rPr>
        <w:t>S</w:t>
      </w:r>
      <w:proofErr w:type="spellStart"/>
      <w:r w:rsidRPr="00175A3B">
        <w:rPr>
          <w:bCs w:val="0"/>
          <w:i/>
          <w:sz w:val="24"/>
          <w:szCs w:val="24"/>
          <w:vertAlign w:val="subscript"/>
          <w:lang w:eastAsia="ru-RU"/>
        </w:rPr>
        <w:t>max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 -</w:t>
      </w:r>
      <w:proofErr w:type="gramEnd"/>
      <w:r w:rsidRPr="00175A3B">
        <w:rPr>
          <w:bCs w:val="0"/>
          <w:sz w:val="24"/>
          <w:szCs w:val="24"/>
          <w:lang w:eastAsia="ru-RU"/>
        </w:rPr>
        <w:t xml:space="preserve"> максимальное значение по подкритерию среди всех заявок участников закупки, 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     </w:t>
      </w:r>
      <w:r w:rsidRPr="00175A3B">
        <w:rPr>
          <w:bCs w:val="0"/>
          <w:i/>
          <w:sz w:val="24"/>
          <w:szCs w:val="24"/>
          <w:lang w:val="en-US" w:eastAsia="ru-RU"/>
        </w:rPr>
        <w:t>S</w:t>
      </w:r>
      <w:r w:rsidRPr="00175A3B">
        <w:rPr>
          <w:bCs w:val="0"/>
          <w:i/>
          <w:sz w:val="24"/>
          <w:szCs w:val="24"/>
          <w:vertAlign w:val="subscript"/>
          <w:lang w:eastAsia="ru-RU"/>
        </w:rPr>
        <w:t>i</w:t>
      </w:r>
      <w:r w:rsidRPr="00175A3B">
        <w:rPr>
          <w:bCs w:val="0"/>
          <w:sz w:val="24"/>
          <w:szCs w:val="24"/>
          <w:vertAlign w:val="subscript"/>
          <w:lang w:eastAsia="ru-RU"/>
        </w:rPr>
        <w:t xml:space="preserve"> </w:t>
      </w:r>
      <w:r w:rsidRPr="00175A3B">
        <w:rPr>
          <w:bCs w:val="0"/>
          <w:sz w:val="24"/>
          <w:szCs w:val="24"/>
          <w:lang w:eastAsia="ru-RU"/>
        </w:rPr>
        <w:t>– значение по подкритерию i-ой заявки участника закупки,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     </w:t>
      </w:r>
      <w:proofErr w:type="spellStart"/>
      <w:r w:rsidRPr="00175A3B">
        <w:rPr>
          <w:bCs w:val="0"/>
          <w:i/>
          <w:sz w:val="24"/>
          <w:szCs w:val="24"/>
          <w:lang w:val="en-US" w:eastAsia="ru-RU"/>
        </w:rPr>
        <w:t>B</w:t>
      </w:r>
      <w:r w:rsidRPr="00175A3B">
        <w:rPr>
          <w:bCs w:val="0"/>
          <w:i/>
          <w:sz w:val="24"/>
          <w:szCs w:val="24"/>
          <w:vertAlign w:val="subscript"/>
          <w:lang w:val="en-US" w:eastAsia="ru-RU"/>
        </w:rPr>
        <w:t>max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– максимальное количество баллов по подкритерию.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400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Методика оценки международных рейтингов: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400"/>
        <w:textAlignment w:val="baseline"/>
        <w:rPr>
          <w:bCs w:val="0"/>
          <w:sz w:val="24"/>
          <w:szCs w:val="24"/>
          <w:lang w:eastAsia="ru-RU"/>
        </w:rPr>
      </w:pPr>
      <w:proofErr w:type="spellStart"/>
      <w:r w:rsidRPr="00175A3B">
        <w:rPr>
          <w:bCs w:val="0"/>
          <w:i/>
          <w:sz w:val="24"/>
          <w:szCs w:val="24"/>
          <w:lang w:eastAsia="ru-RU"/>
        </w:rPr>
        <w:t>S</w:t>
      </w:r>
      <w:r w:rsidRPr="00175A3B">
        <w:rPr>
          <w:bCs w:val="0"/>
          <w:i/>
          <w:sz w:val="24"/>
          <w:szCs w:val="24"/>
          <w:vertAlign w:val="subscript"/>
          <w:lang w:eastAsia="ru-RU"/>
        </w:rPr>
        <w:t>i</w:t>
      </w:r>
      <w:proofErr w:type="spellEnd"/>
      <w:r w:rsidRPr="00175A3B">
        <w:rPr>
          <w:bCs w:val="0"/>
          <w:sz w:val="24"/>
          <w:szCs w:val="24"/>
          <w:vertAlign w:val="subscript"/>
          <w:lang w:eastAsia="ru-RU"/>
        </w:rPr>
        <w:t xml:space="preserve"> </w:t>
      </w:r>
      <w:r w:rsidRPr="00175A3B">
        <w:rPr>
          <w:bCs w:val="0"/>
          <w:sz w:val="24"/>
          <w:szCs w:val="24"/>
          <w:lang w:eastAsia="ru-RU"/>
        </w:rPr>
        <w:t>= a (</w:t>
      </w:r>
      <w:proofErr w:type="spellStart"/>
      <w:r w:rsidRPr="00175A3B">
        <w:rPr>
          <w:bCs w:val="0"/>
          <w:sz w:val="24"/>
          <w:szCs w:val="24"/>
          <w:lang w:eastAsia="ru-RU"/>
        </w:rPr>
        <w:t>A.M.Best</w:t>
      </w:r>
      <w:proofErr w:type="spellEnd"/>
      <w:r w:rsidRPr="00175A3B">
        <w:rPr>
          <w:bCs w:val="0"/>
          <w:sz w:val="24"/>
          <w:szCs w:val="24"/>
          <w:lang w:eastAsia="ru-RU"/>
        </w:rPr>
        <w:t>) + b (</w:t>
      </w:r>
      <w:proofErr w:type="spellStart"/>
      <w:r w:rsidRPr="00175A3B">
        <w:rPr>
          <w:bCs w:val="0"/>
          <w:sz w:val="24"/>
          <w:szCs w:val="24"/>
          <w:lang w:eastAsia="ru-RU"/>
        </w:rPr>
        <w:t>Стэндард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энд </w:t>
      </w:r>
      <w:proofErr w:type="spellStart"/>
      <w:r w:rsidRPr="00175A3B">
        <w:rPr>
          <w:bCs w:val="0"/>
          <w:sz w:val="24"/>
          <w:szCs w:val="24"/>
          <w:lang w:eastAsia="ru-RU"/>
        </w:rPr>
        <w:t>Пурс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Интернэшнл </w:t>
      </w:r>
      <w:proofErr w:type="spellStart"/>
      <w:r w:rsidRPr="00175A3B">
        <w:rPr>
          <w:bCs w:val="0"/>
          <w:sz w:val="24"/>
          <w:szCs w:val="24"/>
          <w:lang w:eastAsia="ru-RU"/>
        </w:rPr>
        <w:t>Сервисез</w:t>
      </w:r>
      <w:proofErr w:type="spellEnd"/>
      <w:r w:rsidRPr="00175A3B">
        <w:rPr>
          <w:bCs w:val="0"/>
          <w:sz w:val="24"/>
          <w:szCs w:val="24"/>
          <w:lang w:eastAsia="ru-RU"/>
        </w:rPr>
        <w:t>, Инк) + c (</w:t>
      </w:r>
      <w:proofErr w:type="spellStart"/>
      <w:r w:rsidRPr="00175A3B">
        <w:rPr>
          <w:bCs w:val="0"/>
          <w:sz w:val="24"/>
          <w:szCs w:val="24"/>
          <w:lang w:eastAsia="ru-RU"/>
        </w:rPr>
        <w:t>Фитч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</w:t>
      </w:r>
      <w:proofErr w:type="spellStart"/>
      <w:r w:rsidRPr="00175A3B">
        <w:rPr>
          <w:bCs w:val="0"/>
          <w:sz w:val="24"/>
          <w:szCs w:val="24"/>
          <w:lang w:eastAsia="ru-RU"/>
        </w:rPr>
        <w:t>Рейтингз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СНГ Лтд) + d (</w:t>
      </w:r>
      <w:proofErr w:type="spellStart"/>
      <w:r w:rsidRPr="00175A3B">
        <w:rPr>
          <w:bCs w:val="0"/>
          <w:sz w:val="24"/>
          <w:szCs w:val="24"/>
          <w:lang w:eastAsia="ru-RU"/>
        </w:rPr>
        <w:t>Мудис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</w:t>
      </w:r>
      <w:proofErr w:type="spellStart"/>
      <w:r w:rsidRPr="00175A3B">
        <w:rPr>
          <w:bCs w:val="0"/>
          <w:sz w:val="24"/>
          <w:szCs w:val="24"/>
          <w:lang w:eastAsia="ru-RU"/>
        </w:rPr>
        <w:t>Инвесторс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Сервис),</w:t>
      </w:r>
    </w:p>
    <w:p w:rsidR="00273C86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где a, b, c, d – баллы, присвоенные за соответствующий рейтинг в соответствии с таблицей ниже:</w:t>
      </w:r>
    </w:p>
    <w:p w:rsidR="00273C86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tbl>
      <w:tblPr>
        <w:tblpPr w:leftFromText="180" w:rightFromText="180" w:bottomFromText="155" w:vertAnchor="text"/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4"/>
        <w:gridCol w:w="1694"/>
        <w:gridCol w:w="3010"/>
        <w:gridCol w:w="2126"/>
      </w:tblGrid>
      <w:tr w:rsidR="00273C86" w:rsidRPr="00175A3B" w:rsidTr="00573D3E">
        <w:trPr>
          <w:trHeight w:val="984"/>
        </w:trPr>
        <w:tc>
          <w:tcPr>
            <w:tcW w:w="26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3C86" w:rsidRPr="00175A3B" w:rsidRDefault="00273C86" w:rsidP="00573D3E">
            <w:pPr>
              <w:widowControl w:val="0"/>
              <w:suppressAutoHyphens w:val="0"/>
              <w:spacing w:line="240" w:lineRule="auto"/>
              <w:ind w:left="142" w:right="176" w:firstLine="400"/>
              <w:jc w:val="right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Соответствующий рейтинг</w:t>
            </w:r>
          </w:p>
          <w:p w:rsidR="00273C86" w:rsidRPr="00175A3B" w:rsidRDefault="00273C86" w:rsidP="00573D3E">
            <w:pPr>
              <w:widowControl w:val="0"/>
              <w:suppressAutoHyphens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0"/>
                <w:lang w:eastAsia="ru-RU"/>
              </w:rPr>
            </w:pPr>
          </w:p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Количество</w:t>
            </w:r>
            <w:r w:rsidRPr="00175A3B">
              <w:rPr>
                <w:bCs w:val="0"/>
                <w:sz w:val="20"/>
                <w:szCs w:val="20"/>
                <w:lang w:eastAsia="ru-RU"/>
              </w:rPr>
              <w:br/>
              <w:t>баллов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proofErr w:type="spellStart"/>
            <w:r w:rsidRPr="00175A3B">
              <w:rPr>
                <w:bCs w:val="0"/>
                <w:color w:val="000000"/>
                <w:sz w:val="20"/>
                <w:szCs w:val="20"/>
                <w:lang w:eastAsia="ru-RU"/>
              </w:rPr>
              <w:t>A.M.Best</w:t>
            </w:r>
            <w:proofErr w:type="spellEnd"/>
          </w:p>
        </w:tc>
        <w:tc>
          <w:tcPr>
            <w:tcW w:w="3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Стэндард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энд </w:t>
            </w: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Пурс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Интернэшнл </w:t>
            </w: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Сервисез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, Инк; </w:t>
            </w: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Фитч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Рейтингз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СНГ Лтд, </w:t>
            </w:r>
            <w:r w:rsidRPr="00175A3B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Мудис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5A3B">
              <w:rPr>
                <w:bCs w:val="0"/>
                <w:sz w:val="20"/>
                <w:szCs w:val="20"/>
                <w:lang w:eastAsia="ru-RU"/>
              </w:rPr>
              <w:t>Инвесторс</w:t>
            </w:r>
            <w:proofErr w:type="spellEnd"/>
            <w:r w:rsidRPr="00175A3B">
              <w:rPr>
                <w:bCs w:val="0"/>
                <w:sz w:val="20"/>
                <w:szCs w:val="20"/>
                <w:lang w:eastAsia="ru-RU"/>
              </w:rPr>
              <w:t xml:space="preserve"> Сервис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A++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BBB+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Baa1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A+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BBB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Baa2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BBB-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Baa3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Ba1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Ba2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Ba3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B+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B1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val="en-US"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B-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B2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val="en-US"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C++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B3</w:t>
            </w:r>
          </w:p>
        </w:tc>
      </w:tr>
      <w:tr w:rsidR="00273C86" w:rsidRPr="00175A3B" w:rsidTr="00573D3E">
        <w:trPr>
          <w:trHeight w:val="315"/>
        </w:trPr>
        <w:tc>
          <w:tcPr>
            <w:tcW w:w="26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 xml:space="preserve">Ниже </w:t>
            </w:r>
            <w:r w:rsidRPr="00175A3B">
              <w:rPr>
                <w:bCs w:val="0"/>
                <w:sz w:val="20"/>
                <w:szCs w:val="20"/>
                <w:lang w:val="en-US" w:eastAsia="ru-RU"/>
              </w:rPr>
              <w:t>C++</w:t>
            </w:r>
            <w:r w:rsidRPr="00175A3B">
              <w:rPr>
                <w:bCs w:val="0"/>
                <w:sz w:val="20"/>
                <w:szCs w:val="20"/>
                <w:lang w:eastAsia="ru-RU"/>
              </w:rPr>
              <w:t>, либо отсутствует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Ниже B- либо отсутствует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3C86" w:rsidRPr="00175A3B" w:rsidRDefault="00273C86" w:rsidP="00573D3E">
            <w:pPr>
              <w:widowControl w:val="0"/>
              <w:suppressAutoHyphens w:val="0"/>
              <w:autoSpaceDE w:val="0"/>
              <w:autoSpaceDN w:val="0"/>
              <w:spacing w:line="240" w:lineRule="auto"/>
              <w:ind w:left="142" w:right="176" w:firstLine="400"/>
              <w:jc w:val="center"/>
              <w:rPr>
                <w:bCs w:val="0"/>
                <w:sz w:val="20"/>
                <w:szCs w:val="24"/>
                <w:lang w:eastAsia="ru-RU"/>
              </w:rPr>
            </w:pPr>
            <w:r w:rsidRPr="00175A3B">
              <w:rPr>
                <w:bCs w:val="0"/>
                <w:sz w:val="20"/>
                <w:szCs w:val="20"/>
                <w:lang w:eastAsia="ru-RU"/>
              </w:rPr>
              <w:t>Ниже B3 либо отсутствует</w:t>
            </w:r>
          </w:p>
        </w:tc>
      </w:tr>
    </w:tbl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lastRenderedPageBreak/>
        <w:t xml:space="preserve">Оценка производится по шкале оценок в баллах от 0 до 100, отражающих мнение члена комиссии (либо привлеченного комиссией эксперта) по оцениваемому критерию, с указанием обоснования каждой такой оценки. В случае отсутствия обоснования выставленной оценки по какому-либо критерию, она принимается равной 0. 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По критерию 3 (</w:t>
      </w:r>
      <w:r w:rsidRPr="00175A3B">
        <w:rPr>
          <w:rFonts w:eastAsia="Calibri"/>
          <w:color w:val="000000"/>
          <w:sz w:val="24"/>
          <w:szCs w:val="24"/>
          <w:lang w:eastAsia="en-US"/>
        </w:rPr>
        <w:t>Качество оказываемых услуг)</w:t>
      </w:r>
      <w:r w:rsidRPr="00175A3B">
        <w:rPr>
          <w:rFonts w:eastAsia="Calibri"/>
          <w:b/>
          <w:color w:val="000000"/>
          <w:sz w:val="24"/>
          <w:szCs w:val="24"/>
          <w:lang w:eastAsia="en-US"/>
        </w:rPr>
        <w:t xml:space="preserve"> </w:t>
      </w:r>
      <w:r w:rsidRPr="00175A3B">
        <w:rPr>
          <w:bCs w:val="0"/>
          <w:sz w:val="24"/>
          <w:szCs w:val="24"/>
          <w:lang w:eastAsia="ru-RU"/>
        </w:rPr>
        <w:t xml:space="preserve">оценка производится по шкале оценок в баллах от 0 до 100, отражающих мнение члена комиссии (либо привлеченного комиссией эксперта) по оцениваемому критерию, с указанием обоснования каждой такой оценки. 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Полученные оценки по каждому неценовому критерию, а также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коэффициентов: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val="en-US" w:eastAsia="ru-RU"/>
        </w:rPr>
      </w:pPr>
      <w:proofErr w:type="spellStart"/>
      <w:r w:rsidRPr="00175A3B">
        <w:rPr>
          <w:bCs w:val="0"/>
          <w:sz w:val="24"/>
          <w:szCs w:val="24"/>
          <w:lang w:val="en-US" w:eastAsia="ru-RU"/>
        </w:rPr>
        <w:t>Ri</w:t>
      </w:r>
      <w:proofErr w:type="spellEnd"/>
      <w:r w:rsidRPr="00175A3B">
        <w:rPr>
          <w:bCs w:val="0"/>
          <w:sz w:val="24"/>
          <w:szCs w:val="24"/>
          <w:lang w:val="en-US" w:eastAsia="ru-RU"/>
        </w:rPr>
        <w:t xml:space="preserve"> = (K1 x V1) + (K2 x V2) + </w:t>
      </w:r>
      <w:proofErr w:type="gramStart"/>
      <w:r w:rsidRPr="00175A3B">
        <w:rPr>
          <w:bCs w:val="0"/>
          <w:sz w:val="24"/>
          <w:szCs w:val="24"/>
          <w:lang w:val="en-US" w:eastAsia="ru-RU"/>
        </w:rPr>
        <w:t>…..</w:t>
      </w:r>
      <w:proofErr w:type="gramEnd"/>
      <w:r w:rsidRPr="00175A3B">
        <w:rPr>
          <w:bCs w:val="0"/>
          <w:sz w:val="24"/>
          <w:szCs w:val="24"/>
          <w:lang w:val="en-US" w:eastAsia="ru-RU"/>
        </w:rPr>
        <w:t xml:space="preserve"> + (</w:t>
      </w:r>
      <w:proofErr w:type="spellStart"/>
      <w:r w:rsidRPr="00175A3B">
        <w:rPr>
          <w:bCs w:val="0"/>
          <w:sz w:val="24"/>
          <w:szCs w:val="24"/>
          <w:lang w:val="en-US" w:eastAsia="ru-RU"/>
        </w:rPr>
        <w:t>Kz</w:t>
      </w:r>
      <w:proofErr w:type="spellEnd"/>
      <w:r w:rsidRPr="00175A3B">
        <w:rPr>
          <w:bCs w:val="0"/>
          <w:sz w:val="24"/>
          <w:szCs w:val="24"/>
          <w:lang w:val="en-US" w:eastAsia="ru-RU"/>
        </w:rPr>
        <w:t xml:space="preserve"> x </w:t>
      </w:r>
      <w:proofErr w:type="spellStart"/>
      <w:r w:rsidRPr="00175A3B">
        <w:rPr>
          <w:bCs w:val="0"/>
          <w:sz w:val="24"/>
          <w:szCs w:val="24"/>
          <w:lang w:val="en-US" w:eastAsia="ru-RU"/>
        </w:rPr>
        <w:t>Vz</w:t>
      </w:r>
      <w:proofErr w:type="spellEnd"/>
      <w:r w:rsidRPr="00175A3B">
        <w:rPr>
          <w:bCs w:val="0"/>
          <w:sz w:val="24"/>
          <w:szCs w:val="24"/>
          <w:lang w:val="en-US" w:eastAsia="ru-RU"/>
        </w:rPr>
        <w:t>) + (Rai x Vs),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>где: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proofErr w:type="spellStart"/>
      <w:r w:rsidRPr="00175A3B">
        <w:rPr>
          <w:bCs w:val="0"/>
          <w:sz w:val="24"/>
          <w:szCs w:val="24"/>
          <w:lang w:eastAsia="ru-RU"/>
        </w:rPr>
        <w:t>Ri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   - общий рейтинг предпочтительности i-й заявки;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K1 -  </w:t>
      </w:r>
      <w:proofErr w:type="spellStart"/>
      <w:r w:rsidRPr="00175A3B">
        <w:rPr>
          <w:bCs w:val="0"/>
          <w:sz w:val="24"/>
          <w:szCs w:val="24"/>
          <w:lang w:eastAsia="ru-RU"/>
        </w:rPr>
        <w:t>Kz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 - балльные оценки по критериям без учета весовых коэффициентов;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175A3B">
        <w:rPr>
          <w:bCs w:val="0"/>
          <w:sz w:val="24"/>
          <w:szCs w:val="24"/>
          <w:lang w:eastAsia="ru-RU"/>
        </w:rPr>
        <w:t xml:space="preserve">V1 - </w:t>
      </w:r>
      <w:proofErr w:type="spellStart"/>
      <w:r w:rsidRPr="00175A3B">
        <w:rPr>
          <w:bCs w:val="0"/>
          <w:sz w:val="24"/>
          <w:szCs w:val="24"/>
          <w:lang w:eastAsia="ru-RU"/>
        </w:rPr>
        <w:t>Vz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– весовые коэффициенты соответствующих критериев;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proofErr w:type="spellStart"/>
      <w:r w:rsidRPr="00175A3B">
        <w:rPr>
          <w:bCs w:val="0"/>
          <w:sz w:val="24"/>
          <w:szCs w:val="24"/>
          <w:lang w:eastAsia="ru-RU"/>
        </w:rPr>
        <w:t>Rai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   - рейтинг i-й заявки по критерию стоимости;</w:t>
      </w:r>
    </w:p>
    <w:p w:rsidR="00273C86" w:rsidRPr="00175A3B" w:rsidRDefault="00273C86" w:rsidP="00273C86">
      <w:pPr>
        <w:widowControl w:val="0"/>
        <w:shd w:val="clear" w:color="auto" w:fill="FFFFFF"/>
        <w:tabs>
          <w:tab w:val="left" w:pos="-1701"/>
        </w:tabs>
        <w:suppressAutoHyphens w:val="0"/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proofErr w:type="spellStart"/>
      <w:r w:rsidRPr="00175A3B">
        <w:rPr>
          <w:bCs w:val="0"/>
          <w:sz w:val="24"/>
          <w:szCs w:val="24"/>
          <w:lang w:eastAsia="ru-RU"/>
        </w:rPr>
        <w:t>Vs</w:t>
      </w:r>
      <w:proofErr w:type="spellEnd"/>
      <w:r w:rsidRPr="00175A3B">
        <w:rPr>
          <w:bCs w:val="0"/>
          <w:sz w:val="24"/>
          <w:szCs w:val="24"/>
          <w:lang w:eastAsia="ru-RU"/>
        </w:rPr>
        <w:t xml:space="preserve"> – весовой коэффициент по критерию стоимости.</w:t>
      </w:r>
    </w:p>
    <w:p w:rsidR="00273C86" w:rsidRPr="00D5624A" w:rsidRDefault="00273C86" w:rsidP="00273C86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ind w:firstLine="709"/>
        <w:textAlignment w:val="baseline"/>
        <w:rPr>
          <w:sz w:val="24"/>
          <w:szCs w:val="24"/>
          <w:lang w:eastAsia="ru-RU"/>
        </w:rPr>
      </w:pPr>
    </w:p>
    <w:p w:rsidR="00273C86" w:rsidRDefault="00273C86" w:rsidP="00273C86">
      <w:pPr>
        <w:widowControl w:val="0"/>
        <w:numPr>
          <w:ilvl w:val="3"/>
          <w:numId w:val="2"/>
        </w:numPr>
        <w:shd w:val="clear" w:color="auto" w:fill="FFFFFF"/>
        <w:suppressAutoHyphens w:val="0"/>
        <w:autoSpaceDE w:val="0"/>
        <w:spacing w:line="240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Заявки Участников по степени предпочтительности условий, предложенных Участниками. </w:t>
      </w:r>
    </w:p>
    <w:p w:rsidR="00462D4F" w:rsidRDefault="00462D4F"/>
    <w:sectPr w:rsidR="00462D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1FC2E6C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128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C86"/>
    <w:rsid w:val="000A1898"/>
    <w:rsid w:val="00273C86"/>
    <w:rsid w:val="003A2D5A"/>
    <w:rsid w:val="00462D4F"/>
    <w:rsid w:val="006C5872"/>
    <w:rsid w:val="00A973A0"/>
    <w:rsid w:val="00CD2B18"/>
    <w:rsid w:val="00EE1DAB"/>
    <w:rsid w:val="00F7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AC0FD-A838-45AC-A28D-A619E826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86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"/>
    <w:next w:val="a"/>
    <w:link w:val="10"/>
    <w:qFormat/>
    <w:rsid w:val="00273C8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heading 2,Gliederung2,H22"/>
    <w:basedOn w:val="a"/>
    <w:next w:val="a"/>
    <w:link w:val="20"/>
    <w:qFormat/>
    <w:rsid w:val="00273C86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aliases w:val="Подраздел,Б3,RTC 3,iz3,H3"/>
    <w:basedOn w:val="a"/>
    <w:next w:val="a"/>
    <w:link w:val="30"/>
    <w:qFormat/>
    <w:rsid w:val="00273C86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basedOn w:val="a0"/>
    <w:link w:val="1"/>
    <w:rsid w:val="00273C86"/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rsid w:val="00273C86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aliases w:val="Подраздел Знак,Б3 Знак,RTC 3 Знак,iz3 Знак,H3 Знак"/>
    <w:basedOn w:val="a0"/>
    <w:link w:val="3"/>
    <w:rsid w:val="00273C86"/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73C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3C86"/>
    <w:rPr>
      <w:rFonts w:ascii="Tahoma" w:eastAsia="Times New Roman" w:hAnsi="Tahoma" w:cs="Tahoma"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Терехов И.А.</dc:creator>
  <cp:lastModifiedBy>Максимов Андрей Игоревич</cp:lastModifiedBy>
  <cp:revision>3</cp:revision>
  <dcterms:created xsi:type="dcterms:W3CDTF">2016-08-31T16:55:00Z</dcterms:created>
  <dcterms:modified xsi:type="dcterms:W3CDTF">2016-09-23T14:09:00Z</dcterms:modified>
</cp:coreProperties>
</file>